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 xml:space="preserve">Ville de 38 000 habitants, dynamique et en pleine croissance (2 %/an), Annemasse est membre d’une communauté d’agglomération de 90 000 habitants et de l’agglomération transfrontalière du Grand Genève. </w:t>
      </w:r>
    </w:p>
    <w:p>
      <w:pPr>
        <w:pStyle w:val="Standard"/>
        <w:spacing w:lineRule="auto" w:line="276" w:before="12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Dotée d’un effectif de 700 agents et d’un budget de 78 M€, elle développe depuis 4 ans une démarche de changement managérial inspirée des expériences d’entreprises libérées et nommée « Collectivité libérante, agile et bienveillante».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libri" w:hAnsi="Calibri" w:eastAsia="Times New Roman" w:cs="Calibri"/>
          <w:b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Nous recrutons pour la Direction de l’Action Sociale et Solidaire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outlineLvl w:val="2"/>
        <w:rPr>
          <w:rFonts w:ascii="Calibri" w:hAnsi="Calibri" w:eastAsia="Times New Roman" w:cs="Calibri"/>
          <w:b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2 Éducateurs de Prévention Spécialisée (H/F)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Catégorie A</w:t>
      </w: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br/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Intégré·e à la Direction de l’Action Sociale et Solidaire, vous rejoignez l’équipe de prévention spécialisée pour agir directement sur le terrain, en lien avec les publics en difficulté (jeunes et adultes).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 xml:space="preserve">Vos missions principales 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Interventions de rue et accompagnements éducatifs individualisés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Aide à l’insertion sociale et professionnelle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Travail de proximité en réseau avec les acteurs locaux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Mise en place de chantiers éducatifs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Participation à l’analyse des besoins du territoire et aux projets éducatifs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Votre profil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Diplôme d’État d’Éducateur Spécialisé requis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Solide expérience en prévention spécialisée et travail de rue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Connaissance des dispositifs sociaux, travail en réseau et en transversalité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Autonomie, sens du dialogue, réactivité et rigueur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Conditions et avantages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1 poste permanent</w:t>
      </w: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 xml:space="preserve"> ouvert aux titulaires ou contractuels (CDD 3 ans renouvelable)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fr-FR"/>
          <w14:ligatures w14:val="none"/>
        </w:rPr>
        <w:t>1 CDD jusqu’au 27 octobre 2025</w:t>
      </w: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, renouvelable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Rémunération selon statut ou profil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>Titres restaurant, prime de fin d’année, participation mutuelle (jusqu’à 600 €/an), transport (75 %), indemnité de résidence, accès CNAS (sous conditions)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 xml:space="preserve">Ce poste vous intéresse ? Retrouvez l’offre détaillée sur notre site : </w:t>
      </w:r>
      <w:hyperlink r:id="rId2">
        <w:r>
          <w:rPr>
            <w:rStyle w:val="LienInternet"/>
            <w:rFonts w:eastAsia="Times New Roman" w:cs="Calibri" w:ascii="Calibri" w:hAnsi="Calibri"/>
            <w:kern w:val="0"/>
            <w:sz w:val="22"/>
            <w:szCs w:val="22"/>
            <w:lang w:eastAsia="fr-FR"/>
            <w14:ligatures w14:val="none"/>
          </w:rPr>
          <w:t>www.annemasse.fr</w:t>
        </w:r>
      </w:hyperlink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eastAsia="Times New Roman" w:cs="Calibri" w:ascii="Calibri" w:hAnsi="Calibri"/>
          <w:kern w:val="0"/>
          <w:sz w:val="22"/>
          <w:szCs w:val="22"/>
        </w:rPr>
        <w:t xml:space="preserve">et adressez votre candidature (CV + lettre de motivation) avant le </w:t>
      </w:r>
      <w:r>
        <w:rPr>
          <w:rFonts w:eastAsia="Times New Roman" w:cs="Calibri" w:ascii="Calibri" w:hAnsi="Calibri"/>
          <w:kern w:val="0"/>
          <w:sz w:val="22"/>
          <w:szCs w:val="22"/>
        </w:rPr>
        <w:t>19 septembre</w:t>
      </w:r>
      <w:r>
        <w:rPr>
          <w:rFonts w:eastAsia="Times New Roman" w:cs="Calibri" w:ascii="Calibri" w:hAnsi="Calibri"/>
          <w:kern w:val="0"/>
          <w:sz w:val="22"/>
          <w:szCs w:val="22"/>
        </w:rPr>
        <w:t xml:space="preserve"> 2025 à Monsieur le Maire, Direction des Ressources Humaines, par mail : </w:t>
      </w:r>
      <w:hyperlink r:id="rId3">
        <w:r>
          <w:rPr>
            <w:rFonts w:cs="Calibri" w:ascii="Calibri" w:hAnsi="Calibri"/>
            <w:sz w:val="22"/>
            <w:szCs w:val="22"/>
          </w:rPr>
          <w:t>service.recrutement@annemasse.fr</w:t>
        </w:r>
      </w:hyperlink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fr-FR"/>
          <w14:ligatures w14:val="none"/>
        </w:rPr>
        <w:br/>
      </w:r>
    </w:p>
    <w:p>
      <w:pPr>
        <w:pStyle w:val="Normal"/>
        <w:spacing w:before="0" w:after="160"/>
        <w:rPr>
          <w:rFonts w:ascii="Calibri" w:hAnsi="Calibri" w:cs="Calibri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5c273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73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73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73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73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73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73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73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73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5c273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5c273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5c273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5c273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5c273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5c273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5c273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5c273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5c273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5c273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uiPriority w:val="11"/>
    <w:qFormat/>
    <w:rsid w:val="005c273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5c27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73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5c2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3a"/>
    <w:rPr>
      <w:b/>
      <w:bCs/>
      <w:smallCaps/>
      <w:color w:val="0F4761" w:themeColor="accent1" w:themeShade="bf"/>
      <w:spacing w:val="5"/>
    </w:rPr>
  </w:style>
  <w:style w:type="character" w:styleId="LienInternet">
    <w:name w:val="Lien Internet"/>
    <w:basedOn w:val="DefaultParagraphFont"/>
    <w:uiPriority w:val="99"/>
    <w:unhideWhenUsed/>
    <w:rsid w:val="00053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37fd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uiPriority w:val="10"/>
    <w:qFormat/>
    <w:rsid w:val="005c273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titreCar"/>
    <w:uiPriority w:val="11"/>
    <w:qFormat/>
    <w:rsid w:val="005c273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5c273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c273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5c273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andard" w:customStyle="1">
    <w:name w:val="Standard"/>
    <w:qFormat/>
    <w:rsid w:val="00ad36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eastAsia="fr-FR" w:val="fr-F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nemasse.fr/" TargetMode="External"/><Relationship Id="rId3" Type="http://schemas.openxmlformats.org/officeDocument/2006/relationships/hyperlink" Target="mailto:service.recrutement@annemasse.f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LibreOffice/7.3.4.2$Windows_X86_64 LibreOffice_project/728fec16bd5f605073805c3c9e7c4212a0120dc5</Application>
  <AppVersion>15.0000</AppVersion>
  <Pages>1</Pages>
  <Words>288</Words>
  <Characters>1670</Characters>
  <CharactersWithSpaces>1926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2025-06-19T15:51:00Z</dcterms:created>
  <dc:creator>Mpublicite-3</dc:creator>
  <dc:description/>
  <dc:language>fr-FR</dc:language>
  <cp:lastModifiedBy/>
  <dcterms:modified xsi:type="dcterms:W3CDTF">2025-08-26T17:20:04Z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